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D0AC" w14:textId="760118A5" w:rsidR="00673943" w:rsidRDefault="00673943" w:rsidP="00D213E6">
      <w:pPr>
        <w:jc w:val="center"/>
        <w:rPr>
          <w:rFonts w:ascii="Arial" w:hAnsi="Arial" w:cs="Arial"/>
          <w:b/>
          <w:bCs/>
          <w:sz w:val="22"/>
          <w:szCs w:val="22"/>
        </w:rPr>
      </w:pPr>
      <w:r w:rsidRPr="00673943">
        <w:rPr>
          <w:rFonts w:ascii="Arial" w:hAnsi="Arial" w:cs="Arial"/>
          <w:b/>
          <w:bCs/>
          <w:sz w:val="22"/>
          <w:szCs w:val="22"/>
        </w:rPr>
        <w:t xml:space="preserve">Recommendations from </w:t>
      </w:r>
      <w:r w:rsidR="00EE4F3A">
        <w:rPr>
          <w:rFonts w:ascii="Arial" w:hAnsi="Arial" w:cs="Arial"/>
          <w:b/>
          <w:bCs/>
          <w:sz w:val="22"/>
          <w:szCs w:val="22"/>
        </w:rPr>
        <w:t>Committees</w:t>
      </w:r>
    </w:p>
    <w:p w14:paraId="1BBC19A7" w14:textId="47601546" w:rsidR="008128F3" w:rsidRDefault="007A7D85" w:rsidP="00D213E6">
      <w:pPr>
        <w:jc w:val="center"/>
        <w:rPr>
          <w:rFonts w:ascii="Arial" w:hAnsi="Arial" w:cs="Arial"/>
          <w:b/>
          <w:bCs/>
          <w:sz w:val="22"/>
          <w:szCs w:val="22"/>
        </w:rPr>
      </w:pPr>
      <w:r>
        <w:rPr>
          <w:rFonts w:ascii="Arial" w:hAnsi="Arial" w:cs="Arial"/>
          <w:b/>
          <w:bCs/>
          <w:sz w:val="22"/>
          <w:szCs w:val="22"/>
        </w:rPr>
        <w:t>March</w:t>
      </w:r>
      <w:r w:rsidR="008128F3">
        <w:rPr>
          <w:rFonts w:ascii="Arial" w:hAnsi="Arial" w:cs="Arial"/>
          <w:b/>
          <w:bCs/>
          <w:sz w:val="22"/>
          <w:szCs w:val="22"/>
        </w:rPr>
        <w:t xml:space="preserve"> 2023</w:t>
      </w:r>
    </w:p>
    <w:p w14:paraId="7E44460D" w14:textId="77777777" w:rsidR="00EB7B15" w:rsidRDefault="00EB7B15" w:rsidP="00673943">
      <w:pPr>
        <w:jc w:val="center"/>
        <w:rPr>
          <w:rFonts w:ascii="Arial" w:hAnsi="Arial" w:cs="Arial"/>
          <w:b/>
          <w:bCs/>
          <w:sz w:val="22"/>
          <w:szCs w:val="22"/>
        </w:rPr>
      </w:pPr>
    </w:p>
    <w:p w14:paraId="6E448F34" w14:textId="77777777" w:rsidR="00EE4F3A" w:rsidRDefault="00EE4F3A" w:rsidP="00D213E6">
      <w:pPr>
        <w:rPr>
          <w:rFonts w:ascii="Arial" w:hAnsi="Arial" w:cs="Arial"/>
          <w:b/>
          <w:bCs/>
          <w:sz w:val="22"/>
          <w:szCs w:val="22"/>
        </w:rPr>
      </w:pPr>
    </w:p>
    <w:p w14:paraId="3985DB59" w14:textId="77777777" w:rsidR="00D64163" w:rsidRDefault="00D64163" w:rsidP="0081658A">
      <w:pPr>
        <w:rPr>
          <w:rFonts w:ascii="Arial" w:hAnsi="Arial" w:cs="Arial"/>
          <w:b/>
          <w:bCs/>
          <w:sz w:val="22"/>
          <w:szCs w:val="22"/>
        </w:rPr>
      </w:pPr>
    </w:p>
    <w:p w14:paraId="36F21E81" w14:textId="181C3196" w:rsidR="00D64163" w:rsidRDefault="007A7D85" w:rsidP="00EE4F3A">
      <w:pPr>
        <w:ind w:left="-540"/>
        <w:rPr>
          <w:rFonts w:ascii="Arial" w:hAnsi="Arial" w:cs="Arial"/>
          <w:b/>
          <w:bCs/>
          <w:sz w:val="22"/>
          <w:szCs w:val="22"/>
        </w:rPr>
      </w:pPr>
      <w:r>
        <w:rPr>
          <w:rFonts w:ascii="Arial" w:hAnsi="Arial" w:cs="Arial"/>
          <w:b/>
          <w:bCs/>
          <w:sz w:val="22"/>
          <w:szCs w:val="22"/>
        </w:rPr>
        <w:t>Emergency</w:t>
      </w:r>
      <w:r w:rsidR="00347D2B">
        <w:rPr>
          <w:rFonts w:ascii="Arial" w:hAnsi="Arial" w:cs="Arial"/>
          <w:b/>
          <w:bCs/>
          <w:sz w:val="22"/>
          <w:szCs w:val="22"/>
        </w:rPr>
        <w:t xml:space="preserve"> Committee 0</w:t>
      </w:r>
      <w:r>
        <w:rPr>
          <w:rFonts w:ascii="Arial" w:hAnsi="Arial" w:cs="Arial"/>
          <w:b/>
          <w:bCs/>
          <w:sz w:val="22"/>
          <w:szCs w:val="22"/>
        </w:rPr>
        <w:t>1</w:t>
      </w:r>
      <w:r w:rsidR="00347D2B">
        <w:rPr>
          <w:rFonts w:ascii="Arial" w:hAnsi="Arial" w:cs="Arial"/>
          <w:b/>
          <w:bCs/>
          <w:sz w:val="22"/>
          <w:szCs w:val="22"/>
        </w:rPr>
        <w:t>.0</w:t>
      </w:r>
      <w:r>
        <w:rPr>
          <w:rFonts w:ascii="Arial" w:hAnsi="Arial" w:cs="Arial"/>
          <w:b/>
          <w:bCs/>
          <w:sz w:val="22"/>
          <w:szCs w:val="22"/>
        </w:rPr>
        <w:t>3</w:t>
      </w:r>
      <w:r w:rsidR="00347D2B">
        <w:rPr>
          <w:rFonts w:ascii="Arial" w:hAnsi="Arial" w:cs="Arial"/>
          <w:b/>
          <w:bCs/>
          <w:sz w:val="22"/>
          <w:szCs w:val="22"/>
        </w:rPr>
        <w:t>.2023</w:t>
      </w:r>
    </w:p>
    <w:p w14:paraId="711DBD97" w14:textId="77777777" w:rsidR="00347D2B" w:rsidRDefault="00347D2B" w:rsidP="00EE4F3A">
      <w:pPr>
        <w:ind w:left="-540"/>
        <w:rPr>
          <w:rFonts w:ascii="Arial" w:hAnsi="Arial" w:cs="Arial"/>
          <w:b/>
          <w:bCs/>
          <w:sz w:val="22"/>
          <w:szCs w:val="22"/>
        </w:rPr>
      </w:pPr>
    </w:p>
    <w:p w14:paraId="06D4C9B4" w14:textId="46D5FF11" w:rsidR="00347D2B" w:rsidRPr="00846029" w:rsidRDefault="00846029" w:rsidP="00EE4F3A">
      <w:pPr>
        <w:ind w:left="-540"/>
        <w:rPr>
          <w:rFonts w:ascii="Arial" w:hAnsi="Arial" w:cs="Arial"/>
          <w:sz w:val="22"/>
          <w:szCs w:val="22"/>
        </w:rPr>
      </w:pPr>
      <w:r w:rsidRPr="00846029">
        <w:rPr>
          <w:rFonts w:ascii="Arial" w:hAnsi="Arial" w:cs="Arial"/>
          <w:sz w:val="22"/>
          <w:szCs w:val="22"/>
        </w:rPr>
        <w:t>None to report.</w:t>
      </w:r>
    </w:p>
    <w:p w14:paraId="01D81B7B" w14:textId="77777777" w:rsidR="00D64163" w:rsidRDefault="00D64163" w:rsidP="00EE4F3A">
      <w:pPr>
        <w:ind w:left="-540"/>
        <w:rPr>
          <w:rFonts w:ascii="Arial" w:hAnsi="Arial" w:cs="Arial"/>
          <w:b/>
          <w:bCs/>
          <w:sz w:val="22"/>
          <w:szCs w:val="22"/>
        </w:rPr>
      </w:pPr>
    </w:p>
    <w:p w14:paraId="207BDBAB" w14:textId="64FA24A7" w:rsidR="00955C0A" w:rsidRDefault="00D14C7A" w:rsidP="003D082B">
      <w:pPr>
        <w:ind w:left="-540"/>
        <w:rPr>
          <w:rFonts w:ascii="Arial" w:hAnsi="Arial" w:cs="Arial"/>
          <w:b/>
          <w:bCs/>
          <w:sz w:val="22"/>
          <w:szCs w:val="22"/>
        </w:rPr>
      </w:pPr>
      <w:r>
        <w:rPr>
          <w:rFonts w:ascii="Arial" w:hAnsi="Arial" w:cs="Arial"/>
          <w:b/>
          <w:bCs/>
          <w:sz w:val="22"/>
          <w:szCs w:val="22"/>
        </w:rPr>
        <w:t>Planning</w:t>
      </w:r>
      <w:r w:rsidR="001462BC">
        <w:rPr>
          <w:rFonts w:ascii="Arial" w:hAnsi="Arial" w:cs="Arial"/>
          <w:b/>
          <w:bCs/>
          <w:sz w:val="22"/>
          <w:szCs w:val="22"/>
        </w:rPr>
        <w:t xml:space="preserve"> </w:t>
      </w:r>
      <w:r w:rsidR="009F4A0E">
        <w:rPr>
          <w:rFonts w:ascii="Arial" w:hAnsi="Arial" w:cs="Arial"/>
          <w:b/>
          <w:bCs/>
          <w:sz w:val="22"/>
          <w:szCs w:val="22"/>
        </w:rPr>
        <w:t>Committee</w:t>
      </w:r>
      <w:r w:rsidR="00955C0A">
        <w:rPr>
          <w:rFonts w:ascii="Arial" w:hAnsi="Arial" w:cs="Arial"/>
          <w:b/>
          <w:bCs/>
          <w:sz w:val="22"/>
          <w:szCs w:val="22"/>
        </w:rPr>
        <w:t xml:space="preserve"> 0</w:t>
      </w:r>
      <w:r>
        <w:rPr>
          <w:rFonts w:ascii="Arial" w:hAnsi="Arial" w:cs="Arial"/>
          <w:b/>
          <w:bCs/>
          <w:sz w:val="22"/>
          <w:szCs w:val="22"/>
        </w:rPr>
        <w:t>2</w:t>
      </w:r>
      <w:r w:rsidR="00955C0A">
        <w:rPr>
          <w:rFonts w:ascii="Arial" w:hAnsi="Arial" w:cs="Arial"/>
          <w:b/>
          <w:bCs/>
          <w:sz w:val="22"/>
          <w:szCs w:val="22"/>
        </w:rPr>
        <w:t>.0</w:t>
      </w:r>
      <w:r>
        <w:rPr>
          <w:rFonts w:ascii="Arial" w:hAnsi="Arial" w:cs="Arial"/>
          <w:b/>
          <w:bCs/>
          <w:sz w:val="22"/>
          <w:szCs w:val="22"/>
        </w:rPr>
        <w:t>3</w:t>
      </w:r>
      <w:r w:rsidR="00955C0A">
        <w:rPr>
          <w:rFonts w:ascii="Arial" w:hAnsi="Arial" w:cs="Arial"/>
          <w:b/>
          <w:bCs/>
          <w:sz w:val="22"/>
          <w:szCs w:val="22"/>
        </w:rPr>
        <w:t>.2023</w:t>
      </w:r>
    </w:p>
    <w:p w14:paraId="68BB09C9" w14:textId="77777777" w:rsidR="003D082B" w:rsidRDefault="003D082B" w:rsidP="003D082B">
      <w:pPr>
        <w:ind w:left="-540"/>
        <w:rPr>
          <w:rFonts w:ascii="Arial" w:hAnsi="Arial" w:cs="Arial"/>
          <w:b/>
          <w:bCs/>
          <w:sz w:val="22"/>
          <w:szCs w:val="22"/>
        </w:rPr>
      </w:pPr>
    </w:p>
    <w:p w14:paraId="6291AD29" w14:textId="779E9756" w:rsidR="003D082B" w:rsidRPr="003D082B" w:rsidRDefault="003D082B" w:rsidP="003D082B">
      <w:pPr>
        <w:ind w:left="-540"/>
        <w:rPr>
          <w:rFonts w:ascii="Arial" w:hAnsi="Arial" w:cs="Arial"/>
          <w:sz w:val="22"/>
          <w:szCs w:val="22"/>
        </w:rPr>
      </w:pPr>
      <w:r>
        <w:rPr>
          <w:rFonts w:ascii="Arial" w:hAnsi="Arial" w:cs="Arial"/>
          <w:sz w:val="22"/>
          <w:szCs w:val="22"/>
        </w:rPr>
        <w:t>None to report</w:t>
      </w:r>
      <w:r w:rsidR="00731585">
        <w:rPr>
          <w:rFonts w:ascii="Arial" w:hAnsi="Arial" w:cs="Arial"/>
          <w:sz w:val="22"/>
          <w:szCs w:val="22"/>
        </w:rPr>
        <w:t xml:space="preserve"> (all resolved items)</w:t>
      </w:r>
    </w:p>
    <w:p w14:paraId="30059D36" w14:textId="77777777" w:rsidR="009F4A0E" w:rsidRDefault="009F4A0E" w:rsidP="00EE4F3A">
      <w:pPr>
        <w:ind w:left="-540"/>
        <w:rPr>
          <w:rFonts w:ascii="Arial" w:hAnsi="Arial" w:cs="Arial"/>
          <w:b/>
          <w:bCs/>
          <w:sz w:val="22"/>
          <w:szCs w:val="22"/>
        </w:rPr>
      </w:pPr>
    </w:p>
    <w:p w14:paraId="5FAAE823" w14:textId="33A6760A" w:rsidR="00D14C7A" w:rsidRDefault="00D14C7A" w:rsidP="00EE4F3A">
      <w:pPr>
        <w:ind w:left="-540"/>
        <w:rPr>
          <w:rFonts w:ascii="Arial" w:hAnsi="Arial" w:cs="Arial"/>
          <w:b/>
          <w:bCs/>
          <w:sz w:val="22"/>
          <w:szCs w:val="22"/>
        </w:rPr>
      </w:pPr>
      <w:r>
        <w:rPr>
          <w:rFonts w:ascii="Arial" w:hAnsi="Arial" w:cs="Arial"/>
          <w:b/>
          <w:bCs/>
          <w:sz w:val="22"/>
          <w:szCs w:val="22"/>
        </w:rPr>
        <w:t xml:space="preserve">Parks &amp; Amenities Committee </w:t>
      </w:r>
      <w:r w:rsidR="00683BF1">
        <w:rPr>
          <w:rFonts w:ascii="Arial" w:hAnsi="Arial" w:cs="Arial"/>
          <w:b/>
          <w:bCs/>
          <w:sz w:val="22"/>
          <w:szCs w:val="22"/>
        </w:rPr>
        <w:t>06.03.2023</w:t>
      </w:r>
    </w:p>
    <w:p w14:paraId="704C2585" w14:textId="77777777" w:rsidR="00683BF1" w:rsidRDefault="00683BF1" w:rsidP="00EE4F3A">
      <w:pPr>
        <w:ind w:left="-540"/>
        <w:rPr>
          <w:rFonts w:ascii="Arial" w:hAnsi="Arial" w:cs="Arial"/>
          <w:b/>
          <w:bCs/>
          <w:sz w:val="22"/>
          <w:szCs w:val="22"/>
        </w:rPr>
      </w:pPr>
    </w:p>
    <w:tbl>
      <w:tblPr>
        <w:tblStyle w:val="TableGrid"/>
        <w:tblW w:w="10530" w:type="dxa"/>
        <w:tblInd w:w="-545" w:type="dxa"/>
        <w:tblLook w:val="04A0" w:firstRow="1" w:lastRow="0" w:firstColumn="1" w:lastColumn="0" w:noHBand="0" w:noVBand="1"/>
      </w:tblPr>
      <w:tblGrid>
        <w:gridCol w:w="3152"/>
        <w:gridCol w:w="779"/>
        <w:gridCol w:w="785"/>
        <w:gridCol w:w="5814"/>
      </w:tblGrid>
      <w:tr w:rsidR="00683BF1" w14:paraId="2A302D99" w14:textId="77777777" w:rsidTr="00E6599B">
        <w:tc>
          <w:tcPr>
            <w:tcW w:w="3152" w:type="dxa"/>
          </w:tcPr>
          <w:p w14:paraId="5FAA7A43" w14:textId="77777777" w:rsidR="00683BF1" w:rsidRPr="000445DC" w:rsidRDefault="00683BF1" w:rsidP="00E6599B">
            <w:pPr>
              <w:pStyle w:val="Default"/>
              <w:rPr>
                <w:b/>
                <w:color w:val="auto"/>
                <w:sz w:val="22"/>
                <w:szCs w:val="22"/>
              </w:rPr>
            </w:pPr>
            <w:r w:rsidRPr="000445DC">
              <w:rPr>
                <w:b/>
                <w:color w:val="auto"/>
                <w:sz w:val="22"/>
                <w:szCs w:val="22"/>
              </w:rPr>
              <w:t>Item</w:t>
            </w:r>
          </w:p>
        </w:tc>
        <w:tc>
          <w:tcPr>
            <w:tcW w:w="779" w:type="dxa"/>
          </w:tcPr>
          <w:p w14:paraId="2A214910" w14:textId="77777777" w:rsidR="00683BF1" w:rsidRPr="000445DC" w:rsidRDefault="00683BF1" w:rsidP="00E6599B">
            <w:pPr>
              <w:pStyle w:val="Default"/>
              <w:rPr>
                <w:b/>
                <w:color w:val="auto"/>
                <w:sz w:val="22"/>
                <w:szCs w:val="22"/>
              </w:rPr>
            </w:pPr>
            <w:r w:rsidRPr="000445DC">
              <w:rPr>
                <w:b/>
                <w:color w:val="auto"/>
                <w:sz w:val="22"/>
                <w:szCs w:val="22"/>
              </w:rPr>
              <w:t>Min No.</w:t>
            </w:r>
          </w:p>
        </w:tc>
        <w:tc>
          <w:tcPr>
            <w:tcW w:w="785" w:type="dxa"/>
          </w:tcPr>
          <w:p w14:paraId="59FCB3CB" w14:textId="77777777" w:rsidR="00683BF1" w:rsidRPr="000445DC" w:rsidRDefault="00683BF1" w:rsidP="00E6599B">
            <w:pPr>
              <w:pStyle w:val="Default"/>
              <w:rPr>
                <w:b/>
                <w:color w:val="auto"/>
                <w:sz w:val="22"/>
                <w:szCs w:val="22"/>
              </w:rPr>
            </w:pPr>
            <w:r w:rsidRPr="000445DC">
              <w:rPr>
                <w:b/>
                <w:color w:val="auto"/>
                <w:sz w:val="22"/>
                <w:szCs w:val="22"/>
              </w:rPr>
              <w:t>Page No.</w:t>
            </w:r>
          </w:p>
        </w:tc>
        <w:tc>
          <w:tcPr>
            <w:tcW w:w="5814" w:type="dxa"/>
          </w:tcPr>
          <w:p w14:paraId="4E8A4970" w14:textId="77777777" w:rsidR="00683BF1" w:rsidRPr="000445DC" w:rsidRDefault="00683BF1" w:rsidP="00E6599B">
            <w:pPr>
              <w:pStyle w:val="Default"/>
              <w:rPr>
                <w:b/>
                <w:color w:val="auto"/>
                <w:sz w:val="22"/>
                <w:szCs w:val="22"/>
              </w:rPr>
            </w:pPr>
            <w:r>
              <w:rPr>
                <w:b/>
                <w:color w:val="auto"/>
                <w:sz w:val="22"/>
                <w:szCs w:val="22"/>
              </w:rPr>
              <w:t>Recommendation from Committee</w:t>
            </w:r>
          </w:p>
        </w:tc>
      </w:tr>
      <w:tr w:rsidR="00683BF1" w14:paraId="5614DC68" w14:textId="77777777" w:rsidTr="00E6599B">
        <w:tc>
          <w:tcPr>
            <w:tcW w:w="3152" w:type="dxa"/>
          </w:tcPr>
          <w:p w14:paraId="15520D3E" w14:textId="087862BE" w:rsidR="00683BF1" w:rsidRPr="00731585" w:rsidRDefault="005354D3" w:rsidP="00E6599B">
            <w:pPr>
              <w:widowControl/>
              <w:overflowPunct/>
              <w:autoSpaceDE w:val="0"/>
              <w:autoSpaceDN w:val="0"/>
              <w:rPr>
                <w:rFonts w:ascii="Arial" w:hAnsi="Arial" w:cs="Arial"/>
                <w:bCs/>
                <w:sz w:val="22"/>
                <w:szCs w:val="22"/>
              </w:rPr>
            </w:pPr>
            <w:r w:rsidRPr="00731585">
              <w:rPr>
                <w:rFonts w:ascii="Arial" w:hAnsi="Arial" w:cs="Arial"/>
                <w:bCs/>
                <w:sz w:val="22"/>
                <w:szCs w:val="22"/>
              </w:rPr>
              <w:t>Towns Deal Fund Project</w:t>
            </w:r>
            <w:r w:rsidR="0054149E" w:rsidRPr="00731585">
              <w:rPr>
                <w:rFonts w:ascii="Arial" w:hAnsi="Arial" w:cs="Arial"/>
                <w:bCs/>
                <w:sz w:val="22"/>
                <w:szCs w:val="22"/>
              </w:rPr>
              <w:br/>
              <w:t>(ii) Water Usage</w:t>
            </w:r>
          </w:p>
        </w:tc>
        <w:tc>
          <w:tcPr>
            <w:tcW w:w="779" w:type="dxa"/>
          </w:tcPr>
          <w:p w14:paraId="07D2C204" w14:textId="602150FE" w:rsidR="00683BF1" w:rsidRDefault="00683BF1" w:rsidP="00E6599B">
            <w:pPr>
              <w:pStyle w:val="Default"/>
              <w:rPr>
                <w:bCs/>
                <w:color w:val="auto"/>
                <w:sz w:val="22"/>
                <w:szCs w:val="22"/>
              </w:rPr>
            </w:pPr>
            <w:r>
              <w:rPr>
                <w:bCs/>
                <w:color w:val="auto"/>
                <w:sz w:val="22"/>
                <w:szCs w:val="22"/>
              </w:rPr>
              <w:t>3</w:t>
            </w:r>
            <w:r w:rsidR="00BE5F13">
              <w:rPr>
                <w:bCs/>
                <w:color w:val="auto"/>
                <w:sz w:val="22"/>
                <w:szCs w:val="22"/>
              </w:rPr>
              <w:t>70</w:t>
            </w:r>
          </w:p>
        </w:tc>
        <w:tc>
          <w:tcPr>
            <w:tcW w:w="785" w:type="dxa"/>
          </w:tcPr>
          <w:p w14:paraId="3B69D9A9" w14:textId="730D60C3" w:rsidR="00683BF1" w:rsidRDefault="00683BF1" w:rsidP="00E6599B">
            <w:pPr>
              <w:pStyle w:val="Default"/>
              <w:rPr>
                <w:bCs/>
                <w:color w:val="auto"/>
                <w:sz w:val="22"/>
                <w:szCs w:val="22"/>
              </w:rPr>
            </w:pPr>
            <w:r>
              <w:rPr>
                <w:bCs/>
                <w:color w:val="auto"/>
                <w:sz w:val="22"/>
                <w:szCs w:val="22"/>
              </w:rPr>
              <w:t>1</w:t>
            </w:r>
            <w:r w:rsidR="00BE5F13">
              <w:rPr>
                <w:bCs/>
                <w:color w:val="auto"/>
                <w:sz w:val="22"/>
                <w:szCs w:val="22"/>
              </w:rPr>
              <w:t>69-170</w:t>
            </w:r>
          </w:p>
        </w:tc>
        <w:tc>
          <w:tcPr>
            <w:tcW w:w="5814" w:type="dxa"/>
          </w:tcPr>
          <w:p w14:paraId="66D009CD" w14:textId="25230A1C" w:rsidR="00683BF1" w:rsidRDefault="00BE5F13" w:rsidP="00E6599B">
            <w:pPr>
              <w:pStyle w:val="Default"/>
              <w:rPr>
                <w:bCs/>
                <w:color w:val="auto"/>
                <w:sz w:val="22"/>
                <w:szCs w:val="22"/>
              </w:rPr>
            </w:pPr>
            <w:r>
              <w:rPr>
                <w:sz w:val="22"/>
                <w:szCs w:val="22"/>
              </w:rPr>
              <w:t>t</w:t>
            </w:r>
            <w:r w:rsidR="00683BF1">
              <w:rPr>
                <w:sz w:val="22"/>
                <w:szCs w:val="22"/>
              </w:rPr>
              <w:t>hat</w:t>
            </w:r>
            <w:r>
              <w:rPr>
                <w:sz w:val="22"/>
                <w:szCs w:val="22"/>
              </w:rPr>
              <w:t xml:space="preserve"> </w:t>
            </w:r>
            <w:r>
              <w:rPr>
                <w:sz w:val="22"/>
                <w:szCs w:val="22"/>
              </w:rPr>
              <w:t>the committee welcomes the report from the Parks and Amenities Manager on the significant steps that the City Council is taking to reduce water usage. The Parks and Amenities Manager to arrange for a press release to advise the public of this work and encourage others to follow.</w:t>
            </w:r>
          </w:p>
        </w:tc>
      </w:tr>
      <w:tr w:rsidR="00683BF1" w14:paraId="2E963999" w14:textId="77777777" w:rsidTr="00E6599B">
        <w:tc>
          <w:tcPr>
            <w:tcW w:w="3152" w:type="dxa"/>
          </w:tcPr>
          <w:p w14:paraId="795860F0" w14:textId="3FA49EFB" w:rsidR="00683BF1" w:rsidRDefault="00BD5BEB" w:rsidP="00E6599B">
            <w:pPr>
              <w:pStyle w:val="Default"/>
              <w:rPr>
                <w:bCs/>
                <w:color w:val="auto"/>
                <w:sz w:val="22"/>
                <w:szCs w:val="22"/>
              </w:rPr>
            </w:pPr>
            <w:r>
              <w:rPr>
                <w:bCs/>
                <w:sz w:val="22"/>
                <w:szCs w:val="22"/>
              </w:rPr>
              <w:t>Towns Deal Fund Project</w:t>
            </w:r>
            <w:r>
              <w:rPr>
                <w:bCs/>
                <w:sz w:val="22"/>
                <w:szCs w:val="22"/>
              </w:rPr>
              <w:br/>
              <w:t xml:space="preserve">(ii) </w:t>
            </w:r>
            <w:r>
              <w:rPr>
                <w:bCs/>
                <w:sz w:val="22"/>
                <w:szCs w:val="22"/>
              </w:rPr>
              <w:t>Café and Single Use Items</w:t>
            </w:r>
          </w:p>
        </w:tc>
        <w:tc>
          <w:tcPr>
            <w:tcW w:w="779" w:type="dxa"/>
          </w:tcPr>
          <w:p w14:paraId="4E8BCB40" w14:textId="31C2147A" w:rsidR="00683BF1" w:rsidRDefault="00D356C1" w:rsidP="00E6599B">
            <w:pPr>
              <w:pStyle w:val="Default"/>
              <w:rPr>
                <w:bCs/>
                <w:color w:val="auto"/>
                <w:sz w:val="22"/>
                <w:szCs w:val="22"/>
              </w:rPr>
            </w:pPr>
            <w:r>
              <w:rPr>
                <w:bCs/>
                <w:color w:val="auto"/>
                <w:sz w:val="22"/>
                <w:szCs w:val="22"/>
              </w:rPr>
              <w:t>370</w:t>
            </w:r>
          </w:p>
        </w:tc>
        <w:tc>
          <w:tcPr>
            <w:tcW w:w="785" w:type="dxa"/>
          </w:tcPr>
          <w:p w14:paraId="64013E06" w14:textId="08E881FA" w:rsidR="00683BF1" w:rsidRDefault="00D356C1" w:rsidP="00E6599B">
            <w:pPr>
              <w:pStyle w:val="Default"/>
              <w:rPr>
                <w:bCs/>
                <w:color w:val="auto"/>
                <w:sz w:val="22"/>
                <w:szCs w:val="22"/>
              </w:rPr>
            </w:pPr>
            <w:r>
              <w:rPr>
                <w:bCs/>
                <w:color w:val="auto"/>
                <w:sz w:val="22"/>
                <w:szCs w:val="22"/>
              </w:rPr>
              <w:t>170</w:t>
            </w:r>
          </w:p>
        </w:tc>
        <w:tc>
          <w:tcPr>
            <w:tcW w:w="5814" w:type="dxa"/>
          </w:tcPr>
          <w:p w14:paraId="1EB55BFA" w14:textId="158BD468" w:rsidR="00683BF1" w:rsidRDefault="00613DAF" w:rsidP="00E6599B">
            <w:pPr>
              <w:pStyle w:val="Default"/>
              <w:rPr>
                <w:bCs/>
                <w:color w:val="auto"/>
                <w:sz w:val="22"/>
                <w:szCs w:val="22"/>
              </w:rPr>
            </w:pPr>
            <w:r>
              <w:rPr>
                <w:sz w:val="22"/>
                <w:szCs w:val="22"/>
              </w:rPr>
              <w:t>that the new café avoids wherever possible the use of single use items.</w:t>
            </w:r>
          </w:p>
        </w:tc>
      </w:tr>
      <w:tr w:rsidR="00683BF1" w14:paraId="2FC3DC11" w14:textId="77777777" w:rsidTr="00E6599B">
        <w:tc>
          <w:tcPr>
            <w:tcW w:w="3152" w:type="dxa"/>
          </w:tcPr>
          <w:p w14:paraId="542C69C3" w14:textId="2A6AB16F" w:rsidR="00683BF1" w:rsidRPr="00341FB3" w:rsidRDefault="00341FB3" w:rsidP="00E6599B">
            <w:pPr>
              <w:pStyle w:val="Default"/>
              <w:rPr>
                <w:bCs/>
                <w:color w:val="auto"/>
                <w:sz w:val="22"/>
                <w:szCs w:val="22"/>
              </w:rPr>
            </w:pPr>
            <w:r w:rsidRPr="00341FB3">
              <w:rPr>
                <w:bCs/>
                <w:color w:val="auto"/>
                <w:sz w:val="22"/>
                <w:szCs w:val="22"/>
              </w:rPr>
              <w:t xml:space="preserve">Land off </w:t>
            </w:r>
            <w:proofErr w:type="spellStart"/>
            <w:r w:rsidRPr="00341FB3">
              <w:rPr>
                <w:bCs/>
                <w:color w:val="auto"/>
                <w:sz w:val="22"/>
                <w:szCs w:val="22"/>
              </w:rPr>
              <w:t>Comprigney</w:t>
            </w:r>
            <w:proofErr w:type="spellEnd"/>
            <w:r w:rsidRPr="00341FB3">
              <w:rPr>
                <w:bCs/>
                <w:color w:val="auto"/>
                <w:sz w:val="22"/>
                <w:szCs w:val="22"/>
              </w:rPr>
              <w:t xml:space="preserve"> Hill Steering Group</w:t>
            </w:r>
          </w:p>
        </w:tc>
        <w:tc>
          <w:tcPr>
            <w:tcW w:w="779" w:type="dxa"/>
          </w:tcPr>
          <w:p w14:paraId="46E24D1C" w14:textId="212FE2EF" w:rsidR="00683BF1" w:rsidRDefault="00DF2AC1" w:rsidP="00E6599B">
            <w:pPr>
              <w:pStyle w:val="Default"/>
              <w:rPr>
                <w:bCs/>
                <w:color w:val="auto"/>
                <w:sz w:val="22"/>
                <w:szCs w:val="22"/>
              </w:rPr>
            </w:pPr>
            <w:r>
              <w:rPr>
                <w:bCs/>
                <w:color w:val="auto"/>
                <w:sz w:val="22"/>
                <w:szCs w:val="22"/>
              </w:rPr>
              <w:t>371</w:t>
            </w:r>
          </w:p>
        </w:tc>
        <w:tc>
          <w:tcPr>
            <w:tcW w:w="785" w:type="dxa"/>
          </w:tcPr>
          <w:p w14:paraId="72B4FAE5" w14:textId="48A53B39" w:rsidR="00683BF1" w:rsidRDefault="00DF2AC1" w:rsidP="00E6599B">
            <w:pPr>
              <w:pStyle w:val="Default"/>
              <w:rPr>
                <w:bCs/>
                <w:color w:val="auto"/>
                <w:sz w:val="22"/>
                <w:szCs w:val="22"/>
              </w:rPr>
            </w:pPr>
            <w:r>
              <w:rPr>
                <w:bCs/>
                <w:color w:val="auto"/>
                <w:sz w:val="22"/>
                <w:szCs w:val="22"/>
              </w:rPr>
              <w:t>170 - 171</w:t>
            </w:r>
          </w:p>
        </w:tc>
        <w:tc>
          <w:tcPr>
            <w:tcW w:w="5814" w:type="dxa"/>
          </w:tcPr>
          <w:p w14:paraId="240A0739" w14:textId="5DC78236" w:rsidR="00683BF1" w:rsidRDefault="00656D2E" w:rsidP="00E6599B">
            <w:pPr>
              <w:pStyle w:val="Default"/>
              <w:rPr>
                <w:bCs/>
                <w:color w:val="auto"/>
                <w:sz w:val="22"/>
                <w:szCs w:val="22"/>
              </w:rPr>
            </w:pPr>
            <w:r>
              <w:rPr>
                <w:sz w:val="22"/>
                <w:szCs w:val="22"/>
              </w:rPr>
              <w:t>that the working group report at the end of year one then the committee review whether to continue. This will be added to the aims and responsibilities in the terms of reference.</w:t>
            </w:r>
          </w:p>
        </w:tc>
      </w:tr>
      <w:tr w:rsidR="00683BF1" w14:paraId="4EF79604" w14:textId="77777777" w:rsidTr="00E6599B">
        <w:tc>
          <w:tcPr>
            <w:tcW w:w="3152" w:type="dxa"/>
          </w:tcPr>
          <w:p w14:paraId="07DE4129" w14:textId="41DA499A" w:rsidR="00683BF1" w:rsidRPr="0041501A" w:rsidRDefault="0041501A" w:rsidP="00E6599B">
            <w:pPr>
              <w:pStyle w:val="Default"/>
              <w:rPr>
                <w:bCs/>
                <w:color w:val="auto"/>
                <w:sz w:val="22"/>
                <w:szCs w:val="22"/>
              </w:rPr>
            </w:pPr>
            <w:r w:rsidRPr="0041501A">
              <w:rPr>
                <w:bCs/>
                <w:color w:val="auto"/>
                <w:sz w:val="22"/>
                <w:szCs w:val="22"/>
              </w:rPr>
              <w:t>Boscawen Park Applications of Use</w:t>
            </w:r>
          </w:p>
        </w:tc>
        <w:tc>
          <w:tcPr>
            <w:tcW w:w="779" w:type="dxa"/>
          </w:tcPr>
          <w:p w14:paraId="74767238" w14:textId="06C9663C" w:rsidR="00683BF1" w:rsidRDefault="00656D2E" w:rsidP="00E6599B">
            <w:pPr>
              <w:pStyle w:val="Default"/>
              <w:rPr>
                <w:bCs/>
                <w:color w:val="auto"/>
                <w:sz w:val="22"/>
                <w:szCs w:val="22"/>
              </w:rPr>
            </w:pPr>
            <w:r>
              <w:rPr>
                <w:bCs/>
                <w:color w:val="auto"/>
                <w:sz w:val="22"/>
                <w:szCs w:val="22"/>
              </w:rPr>
              <w:t>372</w:t>
            </w:r>
          </w:p>
        </w:tc>
        <w:tc>
          <w:tcPr>
            <w:tcW w:w="785" w:type="dxa"/>
          </w:tcPr>
          <w:p w14:paraId="7F08D49D" w14:textId="7A159166" w:rsidR="00683BF1" w:rsidRDefault="0041501A" w:rsidP="00E6599B">
            <w:pPr>
              <w:pStyle w:val="Default"/>
              <w:rPr>
                <w:bCs/>
                <w:color w:val="auto"/>
                <w:sz w:val="22"/>
                <w:szCs w:val="22"/>
              </w:rPr>
            </w:pPr>
            <w:r>
              <w:rPr>
                <w:bCs/>
                <w:color w:val="auto"/>
                <w:sz w:val="22"/>
                <w:szCs w:val="22"/>
              </w:rPr>
              <w:t>171</w:t>
            </w:r>
          </w:p>
        </w:tc>
        <w:tc>
          <w:tcPr>
            <w:tcW w:w="5814" w:type="dxa"/>
          </w:tcPr>
          <w:p w14:paraId="4C7D1E19" w14:textId="77777777" w:rsidR="0041501A" w:rsidRPr="0041501A" w:rsidRDefault="0041501A" w:rsidP="0041501A">
            <w:pPr>
              <w:widowControl/>
              <w:overflowPunct/>
              <w:autoSpaceDE w:val="0"/>
              <w:autoSpaceDN w:val="0"/>
              <w:rPr>
                <w:rFonts w:ascii="Arial" w:eastAsiaTheme="minorHAnsi" w:hAnsi="Arial" w:cs="Arial"/>
                <w:color w:val="000000"/>
                <w:kern w:val="0"/>
                <w:sz w:val="22"/>
                <w:szCs w:val="22"/>
                <w:lang w:eastAsia="en-US"/>
              </w:rPr>
            </w:pPr>
            <w:r w:rsidRPr="0041501A">
              <w:rPr>
                <w:rFonts w:ascii="Arial" w:eastAsiaTheme="minorHAnsi" w:hAnsi="Arial" w:cs="Arial"/>
                <w:color w:val="000000"/>
                <w:kern w:val="0"/>
                <w:sz w:val="22"/>
                <w:szCs w:val="22"/>
                <w:lang w:eastAsia="en-US"/>
              </w:rPr>
              <w:t xml:space="preserve">that the following proposed uses are approved: </w:t>
            </w:r>
          </w:p>
          <w:p w14:paraId="10D1780F" w14:textId="3B70EA83" w:rsidR="00683BF1" w:rsidRPr="0041501A" w:rsidRDefault="0041501A" w:rsidP="0041501A">
            <w:pPr>
              <w:widowControl/>
              <w:overflowPunct/>
              <w:autoSpaceDE w:val="0"/>
              <w:autoSpaceDN w:val="0"/>
              <w:rPr>
                <w:rFonts w:ascii="Arial" w:eastAsiaTheme="minorHAnsi" w:hAnsi="Arial" w:cs="Arial"/>
                <w:color w:val="000000"/>
                <w:kern w:val="0"/>
                <w:sz w:val="22"/>
                <w:szCs w:val="22"/>
                <w:lang w:eastAsia="en-US"/>
              </w:rPr>
            </w:pPr>
            <w:r w:rsidRPr="0041501A">
              <w:rPr>
                <w:rFonts w:ascii="Arial" w:eastAsiaTheme="minorHAnsi" w:hAnsi="Arial" w:cs="Arial"/>
                <w:color w:val="000000"/>
                <w:kern w:val="0"/>
                <w:sz w:val="22"/>
                <w:szCs w:val="22"/>
                <w:lang w:eastAsia="en-US"/>
              </w:rPr>
              <w:t>Truro Evangelical Church – Sundays 25 June, 30 July, and 27 August</w:t>
            </w:r>
            <w:r w:rsidRPr="0041501A">
              <w:rPr>
                <w:rFonts w:ascii="Arial" w:eastAsiaTheme="minorHAnsi" w:hAnsi="Arial" w:cs="Arial"/>
                <w:color w:val="000000"/>
                <w:kern w:val="0"/>
                <w:sz w:val="22"/>
                <w:szCs w:val="22"/>
                <w:lang w:eastAsia="en-US"/>
              </w:rPr>
              <w:t xml:space="preserve">: </w:t>
            </w:r>
            <w:r w:rsidRPr="0041501A">
              <w:rPr>
                <w:rFonts w:ascii="Arial" w:eastAsiaTheme="minorHAnsi" w:hAnsi="Arial" w:cs="Arial"/>
                <w:sz w:val="22"/>
                <w:szCs w:val="22"/>
                <w:lang w:eastAsia="en-US"/>
              </w:rPr>
              <w:t>Open Air Act Christian Service.</w:t>
            </w:r>
          </w:p>
        </w:tc>
      </w:tr>
    </w:tbl>
    <w:p w14:paraId="3758CC0D" w14:textId="77777777" w:rsidR="00D14C7A" w:rsidRDefault="00D14C7A" w:rsidP="0096781D">
      <w:pPr>
        <w:rPr>
          <w:rFonts w:ascii="Arial" w:hAnsi="Arial" w:cs="Arial"/>
          <w:b/>
          <w:bCs/>
          <w:sz w:val="22"/>
          <w:szCs w:val="22"/>
        </w:rPr>
      </w:pPr>
    </w:p>
    <w:p w14:paraId="6AB10E6A" w14:textId="08ADAE78" w:rsidR="00EB7B15" w:rsidRPr="00673943" w:rsidRDefault="00EB7B15" w:rsidP="00EE4F3A">
      <w:pPr>
        <w:ind w:left="-540"/>
        <w:rPr>
          <w:rFonts w:ascii="Arial" w:hAnsi="Arial" w:cs="Arial"/>
          <w:b/>
          <w:bCs/>
          <w:sz w:val="22"/>
          <w:szCs w:val="22"/>
        </w:rPr>
      </w:pPr>
      <w:r>
        <w:rPr>
          <w:rFonts w:ascii="Arial" w:hAnsi="Arial" w:cs="Arial"/>
          <w:b/>
          <w:bCs/>
          <w:sz w:val="22"/>
          <w:szCs w:val="22"/>
        </w:rPr>
        <w:t>F</w:t>
      </w:r>
      <w:r w:rsidR="00D213E6">
        <w:rPr>
          <w:rFonts w:ascii="Arial" w:hAnsi="Arial" w:cs="Arial"/>
          <w:b/>
          <w:bCs/>
          <w:sz w:val="22"/>
          <w:szCs w:val="22"/>
        </w:rPr>
        <w:t>inance &amp; General Purposes Committee 13.0</w:t>
      </w:r>
      <w:r w:rsidR="00683BF1">
        <w:rPr>
          <w:rFonts w:ascii="Arial" w:hAnsi="Arial" w:cs="Arial"/>
          <w:b/>
          <w:bCs/>
          <w:sz w:val="22"/>
          <w:szCs w:val="22"/>
        </w:rPr>
        <w:t>3</w:t>
      </w:r>
      <w:r w:rsidR="00D213E6">
        <w:rPr>
          <w:rFonts w:ascii="Arial" w:hAnsi="Arial" w:cs="Arial"/>
          <w:b/>
          <w:bCs/>
          <w:sz w:val="22"/>
          <w:szCs w:val="22"/>
        </w:rPr>
        <w:t>.2023</w:t>
      </w:r>
    </w:p>
    <w:p w14:paraId="19BD2D61" w14:textId="098293D8" w:rsidR="00673943" w:rsidRDefault="00673943"/>
    <w:p w14:paraId="716E8262" w14:textId="77777777" w:rsidR="00673943" w:rsidRDefault="00673943"/>
    <w:tbl>
      <w:tblPr>
        <w:tblStyle w:val="TableGrid"/>
        <w:tblW w:w="10530" w:type="dxa"/>
        <w:tblInd w:w="-545" w:type="dxa"/>
        <w:tblLook w:val="04A0" w:firstRow="1" w:lastRow="0" w:firstColumn="1" w:lastColumn="0" w:noHBand="0" w:noVBand="1"/>
      </w:tblPr>
      <w:tblGrid>
        <w:gridCol w:w="3152"/>
        <w:gridCol w:w="779"/>
        <w:gridCol w:w="785"/>
        <w:gridCol w:w="5814"/>
      </w:tblGrid>
      <w:tr w:rsidR="00673943" w14:paraId="5805AAF3" w14:textId="77777777" w:rsidTr="00EE4F3A">
        <w:tc>
          <w:tcPr>
            <w:tcW w:w="3152" w:type="dxa"/>
          </w:tcPr>
          <w:p w14:paraId="11F7E9CB" w14:textId="77777777" w:rsidR="00673943" w:rsidRPr="000445DC" w:rsidRDefault="00673943" w:rsidP="00CF2CA0">
            <w:pPr>
              <w:pStyle w:val="Default"/>
              <w:rPr>
                <w:b/>
                <w:color w:val="auto"/>
                <w:sz w:val="22"/>
                <w:szCs w:val="22"/>
              </w:rPr>
            </w:pPr>
            <w:r w:rsidRPr="000445DC">
              <w:rPr>
                <w:b/>
                <w:color w:val="auto"/>
                <w:sz w:val="22"/>
                <w:szCs w:val="22"/>
              </w:rPr>
              <w:t>Item</w:t>
            </w:r>
          </w:p>
        </w:tc>
        <w:tc>
          <w:tcPr>
            <w:tcW w:w="779" w:type="dxa"/>
          </w:tcPr>
          <w:p w14:paraId="6ED0DDFF" w14:textId="77777777" w:rsidR="00673943" w:rsidRPr="000445DC" w:rsidRDefault="00673943" w:rsidP="00CF2CA0">
            <w:pPr>
              <w:pStyle w:val="Default"/>
              <w:rPr>
                <w:b/>
                <w:color w:val="auto"/>
                <w:sz w:val="22"/>
                <w:szCs w:val="22"/>
              </w:rPr>
            </w:pPr>
            <w:r w:rsidRPr="000445DC">
              <w:rPr>
                <w:b/>
                <w:color w:val="auto"/>
                <w:sz w:val="22"/>
                <w:szCs w:val="22"/>
              </w:rPr>
              <w:t>Min No.</w:t>
            </w:r>
          </w:p>
        </w:tc>
        <w:tc>
          <w:tcPr>
            <w:tcW w:w="785" w:type="dxa"/>
          </w:tcPr>
          <w:p w14:paraId="5DE163E4" w14:textId="77777777" w:rsidR="00673943" w:rsidRPr="000445DC" w:rsidRDefault="00673943" w:rsidP="00CF2CA0">
            <w:pPr>
              <w:pStyle w:val="Default"/>
              <w:rPr>
                <w:b/>
                <w:color w:val="auto"/>
                <w:sz w:val="22"/>
                <w:szCs w:val="22"/>
              </w:rPr>
            </w:pPr>
            <w:r w:rsidRPr="000445DC">
              <w:rPr>
                <w:b/>
                <w:color w:val="auto"/>
                <w:sz w:val="22"/>
                <w:szCs w:val="22"/>
              </w:rPr>
              <w:t>Page No.</w:t>
            </w:r>
          </w:p>
        </w:tc>
        <w:tc>
          <w:tcPr>
            <w:tcW w:w="5814" w:type="dxa"/>
          </w:tcPr>
          <w:p w14:paraId="2AC1FD2B" w14:textId="77777777" w:rsidR="00673943" w:rsidRPr="000445DC" w:rsidRDefault="00673943" w:rsidP="00CF2CA0">
            <w:pPr>
              <w:pStyle w:val="Default"/>
              <w:rPr>
                <w:b/>
                <w:color w:val="auto"/>
                <w:sz w:val="22"/>
                <w:szCs w:val="22"/>
              </w:rPr>
            </w:pPr>
            <w:r>
              <w:rPr>
                <w:b/>
                <w:color w:val="auto"/>
                <w:sz w:val="22"/>
                <w:szCs w:val="22"/>
              </w:rPr>
              <w:t>Recommendation from Committee</w:t>
            </w:r>
          </w:p>
        </w:tc>
      </w:tr>
      <w:tr w:rsidR="00673943" w14:paraId="179E9D98" w14:textId="77777777" w:rsidTr="00EE4F3A">
        <w:tc>
          <w:tcPr>
            <w:tcW w:w="3152" w:type="dxa"/>
          </w:tcPr>
          <w:p w14:paraId="16AC547E" w14:textId="30326F62" w:rsidR="00683BF1" w:rsidRPr="008A2E3B" w:rsidRDefault="00731585" w:rsidP="00683BF1">
            <w:pPr>
              <w:widowControl/>
              <w:overflowPunct/>
              <w:autoSpaceDE w:val="0"/>
              <w:autoSpaceDN w:val="0"/>
              <w:rPr>
                <w:rFonts w:ascii="Arial" w:hAnsi="Arial" w:cs="Arial"/>
                <w:bCs/>
                <w:sz w:val="22"/>
                <w:szCs w:val="22"/>
              </w:rPr>
            </w:pPr>
            <w:r w:rsidRPr="008A2E3B">
              <w:rPr>
                <w:rFonts w:ascii="Arial" w:hAnsi="Arial" w:cs="Arial"/>
                <w:bCs/>
                <w:sz w:val="22"/>
                <w:szCs w:val="22"/>
              </w:rPr>
              <w:t>Accommodation</w:t>
            </w:r>
            <w:r w:rsidR="00F16CE3" w:rsidRPr="008A2E3B">
              <w:rPr>
                <w:rFonts w:ascii="Arial" w:hAnsi="Arial" w:cs="Arial"/>
                <w:bCs/>
                <w:sz w:val="22"/>
                <w:szCs w:val="22"/>
              </w:rPr>
              <w:t xml:space="preserve"> Working Group Minutes </w:t>
            </w:r>
          </w:p>
          <w:p w14:paraId="6C7C0211" w14:textId="285AB017" w:rsidR="00673943" w:rsidRDefault="00673943" w:rsidP="00673943">
            <w:pPr>
              <w:pStyle w:val="Default"/>
              <w:rPr>
                <w:bCs/>
                <w:color w:val="auto"/>
                <w:sz w:val="22"/>
                <w:szCs w:val="22"/>
              </w:rPr>
            </w:pPr>
          </w:p>
        </w:tc>
        <w:tc>
          <w:tcPr>
            <w:tcW w:w="779" w:type="dxa"/>
          </w:tcPr>
          <w:p w14:paraId="6C68458D" w14:textId="63B5AED1" w:rsidR="00673943" w:rsidRDefault="00673943" w:rsidP="00CF2CA0">
            <w:pPr>
              <w:pStyle w:val="Default"/>
              <w:rPr>
                <w:bCs/>
                <w:color w:val="auto"/>
                <w:sz w:val="22"/>
                <w:szCs w:val="22"/>
              </w:rPr>
            </w:pPr>
            <w:r>
              <w:rPr>
                <w:bCs/>
                <w:color w:val="auto"/>
                <w:sz w:val="22"/>
                <w:szCs w:val="22"/>
              </w:rPr>
              <w:t>3</w:t>
            </w:r>
            <w:r w:rsidR="00F16CE3">
              <w:rPr>
                <w:bCs/>
                <w:color w:val="auto"/>
                <w:sz w:val="22"/>
                <w:szCs w:val="22"/>
              </w:rPr>
              <w:t>82</w:t>
            </w:r>
          </w:p>
        </w:tc>
        <w:tc>
          <w:tcPr>
            <w:tcW w:w="785" w:type="dxa"/>
          </w:tcPr>
          <w:p w14:paraId="77412A54" w14:textId="01B9F093" w:rsidR="00673943" w:rsidRDefault="00673943" w:rsidP="00CF2CA0">
            <w:pPr>
              <w:pStyle w:val="Default"/>
              <w:rPr>
                <w:bCs/>
                <w:color w:val="auto"/>
                <w:sz w:val="22"/>
                <w:szCs w:val="22"/>
              </w:rPr>
            </w:pPr>
            <w:r>
              <w:rPr>
                <w:bCs/>
                <w:color w:val="auto"/>
                <w:sz w:val="22"/>
                <w:szCs w:val="22"/>
              </w:rPr>
              <w:t>1</w:t>
            </w:r>
            <w:r w:rsidR="00726EF6">
              <w:rPr>
                <w:bCs/>
                <w:color w:val="auto"/>
                <w:sz w:val="22"/>
                <w:szCs w:val="22"/>
              </w:rPr>
              <w:t>79 - 180</w:t>
            </w:r>
          </w:p>
        </w:tc>
        <w:tc>
          <w:tcPr>
            <w:tcW w:w="5814" w:type="dxa"/>
          </w:tcPr>
          <w:p w14:paraId="3A57A7AE" w14:textId="77777777" w:rsidR="00726EF6" w:rsidRPr="00726EF6" w:rsidRDefault="00726EF6" w:rsidP="00726EF6">
            <w:pPr>
              <w:widowControl/>
              <w:overflowPunct/>
              <w:autoSpaceDE w:val="0"/>
              <w:autoSpaceDN w:val="0"/>
              <w:rPr>
                <w:rFonts w:ascii="Arial" w:eastAsiaTheme="minorHAnsi" w:hAnsi="Arial" w:cs="Arial"/>
                <w:color w:val="000000"/>
                <w:kern w:val="0"/>
                <w:sz w:val="22"/>
                <w:szCs w:val="22"/>
                <w:lang w:eastAsia="en-US"/>
              </w:rPr>
            </w:pPr>
            <w:r w:rsidRPr="00726EF6">
              <w:rPr>
                <w:rFonts w:ascii="Arial" w:eastAsiaTheme="minorHAnsi" w:hAnsi="Arial" w:cs="Arial"/>
                <w:color w:val="000000"/>
                <w:kern w:val="0"/>
                <w:sz w:val="22"/>
                <w:szCs w:val="22"/>
                <w:lang w:eastAsia="en-US"/>
              </w:rPr>
              <w:t xml:space="preserve">that: </w:t>
            </w:r>
          </w:p>
          <w:p w14:paraId="4FC8829F" w14:textId="77777777" w:rsidR="00726EF6" w:rsidRPr="00726EF6" w:rsidRDefault="00726EF6" w:rsidP="00726EF6">
            <w:pPr>
              <w:widowControl/>
              <w:overflowPunct/>
              <w:autoSpaceDE w:val="0"/>
              <w:autoSpaceDN w:val="0"/>
              <w:rPr>
                <w:rFonts w:ascii="Arial" w:eastAsiaTheme="minorHAnsi" w:hAnsi="Arial" w:cs="Arial"/>
                <w:color w:val="000000"/>
                <w:kern w:val="0"/>
                <w:sz w:val="22"/>
                <w:szCs w:val="22"/>
                <w:lang w:eastAsia="en-US"/>
              </w:rPr>
            </w:pPr>
            <w:r w:rsidRPr="00726EF6">
              <w:rPr>
                <w:rFonts w:ascii="Arial" w:eastAsiaTheme="minorHAnsi" w:hAnsi="Arial" w:cs="Arial"/>
                <w:color w:val="000000"/>
                <w:kern w:val="0"/>
                <w:sz w:val="22"/>
                <w:szCs w:val="22"/>
                <w:lang w:eastAsia="en-US"/>
              </w:rPr>
              <w:t>1) the Minutes of the Accommodation Working Group held 22</w:t>
            </w:r>
            <w:r w:rsidRPr="00726EF6">
              <w:rPr>
                <w:rFonts w:ascii="Arial" w:eastAsiaTheme="minorHAnsi" w:hAnsi="Arial" w:cs="Arial"/>
                <w:color w:val="000000"/>
                <w:kern w:val="0"/>
                <w:sz w:val="14"/>
                <w:szCs w:val="14"/>
                <w:lang w:eastAsia="en-US"/>
              </w:rPr>
              <w:t xml:space="preserve">nd </w:t>
            </w:r>
            <w:r w:rsidRPr="00726EF6">
              <w:rPr>
                <w:rFonts w:ascii="Arial" w:eastAsiaTheme="minorHAnsi" w:hAnsi="Arial" w:cs="Arial"/>
                <w:color w:val="000000"/>
                <w:kern w:val="0"/>
                <w:sz w:val="22"/>
                <w:szCs w:val="22"/>
                <w:lang w:eastAsia="en-US"/>
              </w:rPr>
              <w:t xml:space="preserve">February 2023 be signed as a correct record. </w:t>
            </w:r>
          </w:p>
          <w:p w14:paraId="5A47E161" w14:textId="77777777" w:rsidR="00726EF6" w:rsidRPr="00726EF6" w:rsidRDefault="00726EF6" w:rsidP="00726EF6">
            <w:pPr>
              <w:widowControl/>
              <w:overflowPunct/>
              <w:autoSpaceDE w:val="0"/>
              <w:autoSpaceDN w:val="0"/>
              <w:rPr>
                <w:rFonts w:ascii="Arial" w:eastAsiaTheme="minorHAnsi" w:hAnsi="Arial" w:cs="Arial"/>
                <w:color w:val="000000"/>
                <w:kern w:val="0"/>
                <w:sz w:val="22"/>
                <w:szCs w:val="22"/>
                <w:lang w:eastAsia="en-US"/>
              </w:rPr>
            </w:pPr>
            <w:r w:rsidRPr="00726EF6">
              <w:rPr>
                <w:rFonts w:ascii="Arial" w:eastAsiaTheme="minorHAnsi" w:hAnsi="Arial" w:cs="Arial"/>
                <w:color w:val="000000"/>
                <w:kern w:val="0"/>
                <w:sz w:val="22"/>
                <w:szCs w:val="22"/>
                <w:lang w:eastAsia="en-US"/>
              </w:rPr>
              <w:t xml:space="preserve">2) the Town Clerk looks at obtaining quality advice and support throughout negotiations on the costs of the building works and how much liability falls on the City Council. </w:t>
            </w:r>
          </w:p>
          <w:p w14:paraId="1A01DF50" w14:textId="129E3B5B" w:rsidR="00673943" w:rsidRDefault="00726EF6" w:rsidP="00726EF6">
            <w:pPr>
              <w:pStyle w:val="Default"/>
              <w:rPr>
                <w:bCs/>
                <w:color w:val="auto"/>
                <w:sz w:val="22"/>
                <w:szCs w:val="22"/>
              </w:rPr>
            </w:pPr>
            <w:r w:rsidRPr="00726EF6">
              <w:rPr>
                <w:rFonts w:eastAsiaTheme="minorHAnsi"/>
                <w:sz w:val="22"/>
                <w:szCs w:val="22"/>
                <w:lang w:eastAsia="en-US"/>
              </w:rPr>
              <w:t>3) the Town Clerk meets with the Trustees of the Library building to clarify the terms of the Lease and reports back to the Committee.</w:t>
            </w:r>
          </w:p>
        </w:tc>
      </w:tr>
      <w:tr w:rsidR="00673943" w14:paraId="3FFD55BB" w14:textId="77777777" w:rsidTr="00EE4F3A">
        <w:tc>
          <w:tcPr>
            <w:tcW w:w="3152" w:type="dxa"/>
          </w:tcPr>
          <w:p w14:paraId="37859628" w14:textId="52E57CFF" w:rsidR="00673943" w:rsidRPr="008A2E3B" w:rsidRDefault="008A2E3B" w:rsidP="00CF2CA0">
            <w:pPr>
              <w:pStyle w:val="Default"/>
              <w:rPr>
                <w:color w:val="auto"/>
                <w:sz w:val="22"/>
                <w:szCs w:val="22"/>
              </w:rPr>
            </w:pPr>
            <w:r w:rsidRPr="008A2E3B">
              <w:rPr>
                <w:sz w:val="22"/>
                <w:szCs w:val="22"/>
              </w:rPr>
              <w:t>Town Clerk/Responsible Financial Officer’s Report</w:t>
            </w:r>
          </w:p>
        </w:tc>
        <w:tc>
          <w:tcPr>
            <w:tcW w:w="779" w:type="dxa"/>
          </w:tcPr>
          <w:p w14:paraId="1ADE3B53" w14:textId="284D781B" w:rsidR="00673943" w:rsidRDefault="00344B56" w:rsidP="00CF2CA0">
            <w:pPr>
              <w:pStyle w:val="Default"/>
              <w:rPr>
                <w:bCs/>
                <w:color w:val="auto"/>
                <w:sz w:val="22"/>
                <w:szCs w:val="22"/>
              </w:rPr>
            </w:pPr>
            <w:r>
              <w:rPr>
                <w:bCs/>
                <w:color w:val="auto"/>
                <w:sz w:val="22"/>
                <w:szCs w:val="22"/>
              </w:rPr>
              <w:t>383</w:t>
            </w:r>
          </w:p>
        </w:tc>
        <w:tc>
          <w:tcPr>
            <w:tcW w:w="785" w:type="dxa"/>
          </w:tcPr>
          <w:p w14:paraId="5A969ADE" w14:textId="06F15009" w:rsidR="00673943" w:rsidRDefault="00992F82" w:rsidP="00CF2CA0">
            <w:pPr>
              <w:pStyle w:val="Default"/>
              <w:rPr>
                <w:bCs/>
                <w:color w:val="auto"/>
                <w:sz w:val="22"/>
                <w:szCs w:val="22"/>
              </w:rPr>
            </w:pPr>
            <w:r>
              <w:rPr>
                <w:bCs/>
                <w:color w:val="auto"/>
                <w:sz w:val="22"/>
                <w:szCs w:val="22"/>
              </w:rPr>
              <w:t>180</w:t>
            </w:r>
          </w:p>
        </w:tc>
        <w:tc>
          <w:tcPr>
            <w:tcW w:w="5814" w:type="dxa"/>
          </w:tcPr>
          <w:p w14:paraId="5EC02DEF" w14:textId="4FF5842C" w:rsidR="00673943" w:rsidRDefault="00992F82" w:rsidP="00CF2CA0">
            <w:pPr>
              <w:pStyle w:val="Default"/>
              <w:rPr>
                <w:bCs/>
                <w:color w:val="auto"/>
                <w:sz w:val="22"/>
                <w:szCs w:val="22"/>
              </w:rPr>
            </w:pPr>
            <w:r>
              <w:rPr>
                <w:sz w:val="22"/>
                <w:szCs w:val="22"/>
              </w:rPr>
              <w:t>that the report be noted and Damien Richards, Community Development Officer, is asked to attend a future meeting to update Members on the activities carried out at the Centres.</w:t>
            </w:r>
          </w:p>
        </w:tc>
      </w:tr>
      <w:tr w:rsidR="00673943" w14:paraId="0EE30517" w14:textId="77777777" w:rsidTr="00EE4F3A">
        <w:tc>
          <w:tcPr>
            <w:tcW w:w="3152" w:type="dxa"/>
          </w:tcPr>
          <w:p w14:paraId="74CEAFC3" w14:textId="701A6539" w:rsidR="00673943" w:rsidRPr="008A2E3B" w:rsidRDefault="008A2E3B" w:rsidP="00CF2CA0">
            <w:pPr>
              <w:pStyle w:val="Default"/>
              <w:rPr>
                <w:bCs/>
                <w:color w:val="auto"/>
                <w:sz w:val="22"/>
                <w:szCs w:val="22"/>
              </w:rPr>
            </w:pPr>
            <w:r w:rsidRPr="008A2E3B">
              <w:rPr>
                <w:bCs/>
                <w:color w:val="auto"/>
                <w:sz w:val="22"/>
                <w:szCs w:val="22"/>
              </w:rPr>
              <w:t>CCTV</w:t>
            </w:r>
          </w:p>
        </w:tc>
        <w:tc>
          <w:tcPr>
            <w:tcW w:w="779" w:type="dxa"/>
          </w:tcPr>
          <w:p w14:paraId="3839BAF6" w14:textId="38148450" w:rsidR="00673943" w:rsidRDefault="008A2E3B" w:rsidP="00CF2CA0">
            <w:pPr>
              <w:pStyle w:val="Default"/>
              <w:rPr>
                <w:bCs/>
                <w:color w:val="auto"/>
                <w:sz w:val="22"/>
                <w:szCs w:val="22"/>
              </w:rPr>
            </w:pPr>
            <w:r>
              <w:rPr>
                <w:bCs/>
                <w:color w:val="auto"/>
                <w:sz w:val="22"/>
                <w:szCs w:val="22"/>
              </w:rPr>
              <w:t>384</w:t>
            </w:r>
          </w:p>
        </w:tc>
        <w:tc>
          <w:tcPr>
            <w:tcW w:w="785" w:type="dxa"/>
          </w:tcPr>
          <w:p w14:paraId="19C6313B" w14:textId="43C2B63E" w:rsidR="00673943" w:rsidRDefault="004F6F04" w:rsidP="00CF2CA0">
            <w:pPr>
              <w:pStyle w:val="Default"/>
              <w:rPr>
                <w:bCs/>
                <w:color w:val="auto"/>
                <w:sz w:val="22"/>
                <w:szCs w:val="22"/>
              </w:rPr>
            </w:pPr>
            <w:r>
              <w:rPr>
                <w:bCs/>
                <w:color w:val="auto"/>
                <w:sz w:val="22"/>
                <w:szCs w:val="22"/>
              </w:rPr>
              <w:t>180 - 181</w:t>
            </w:r>
          </w:p>
        </w:tc>
        <w:tc>
          <w:tcPr>
            <w:tcW w:w="5814" w:type="dxa"/>
          </w:tcPr>
          <w:p w14:paraId="635B714F" w14:textId="7A01B85A" w:rsidR="00673943" w:rsidRDefault="004F6F04" w:rsidP="00CF2CA0">
            <w:pPr>
              <w:pStyle w:val="Default"/>
              <w:rPr>
                <w:bCs/>
                <w:color w:val="auto"/>
                <w:sz w:val="22"/>
                <w:szCs w:val="22"/>
              </w:rPr>
            </w:pPr>
            <w:r>
              <w:rPr>
                <w:sz w:val="22"/>
                <w:szCs w:val="22"/>
              </w:rPr>
              <w:t xml:space="preserve">that the letter is </w:t>
            </w:r>
            <w:proofErr w:type="gramStart"/>
            <w:r>
              <w:rPr>
                <w:sz w:val="22"/>
                <w:szCs w:val="22"/>
              </w:rPr>
              <w:t>noted</w:t>
            </w:r>
            <w:proofErr w:type="gramEnd"/>
            <w:r>
              <w:rPr>
                <w:sz w:val="22"/>
                <w:szCs w:val="22"/>
              </w:rPr>
              <w:t xml:space="preserve"> and the Town Clerk continues discussions regarding the CCTV coverage with other towns through the CCTV management committee.</w:t>
            </w:r>
          </w:p>
        </w:tc>
      </w:tr>
    </w:tbl>
    <w:p w14:paraId="3646ECDE" w14:textId="77777777" w:rsidR="004D6005" w:rsidRDefault="004D6005"/>
    <w:sectPr w:rsidR="004D6005" w:rsidSect="0081658A">
      <w:pgSz w:w="11906" w:h="16838"/>
      <w:pgMar w:top="3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644"/>
    <w:multiLevelType w:val="hybridMultilevel"/>
    <w:tmpl w:val="ACC20B92"/>
    <w:lvl w:ilvl="0" w:tplc="41EA3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649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43"/>
    <w:rsid w:val="000359F8"/>
    <w:rsid w:val="00064F58"/>
    <w:rsid w:val="00071801"/>
    <w:rsid w:val="0008022B"/>
    <w:rsid w:val="00092C22"/>
    <w:rsid w:val="000F0294"/>
    <w:rsid w:val="001462BC"/>
    <w:rsid w:val="001A4DCE"/>
    <w:rsid w:val="00212C51"/>
    <w:rsid w:val="00294D28"/>
    <w:rsid w:val="002B4E91"/>
    <w:rsid w:val="003033A2"/>
    <w:rsid w:val="00341FB3"/>
    <w:rsid w:val="00344B56"/>
    <w:rsid w:val="00347D2B"/>
    <w:rsid w:val="0035359C"/>
    <w:rsid w:val="003D082B"/>
    <w:rsid w:val="003D1670"/>
    <w:rsid w:val="0041501A"/>
    <w:rsid w:val="004D6005"/>
    <w:rsid w:val="004F6F04"/>
    <w:rsid w:val="005354D3"/>
    <w:rsid w:val="0054149E"/>
    <w:rsid w:val="005B4353"/>
    <w:rsid w:val="00613DAF"/>
    <w:rsid w:val="00656D2E"/>
    <w:rsid w:val="00673943"/>
    <w:rsid w:val="00683BF1"/>
    <w:rsid w:val="00701C91"/>
    <w:rsid w:val="007205C6"/>
    <w:rsid w:val="00726EF6"/>
    <w:rsid w:val="00731585"/>
    <w:rsid w:val="007850D9"/>
    <w:rsid w:val="007A7D85"/>
    <w:rsid w:val="007D30B0"/>
    <w:rsid w:val="007E0234"/>
    <w:rsid w:val="007F2441"/>
    <w:rsid w:val="008128F3"/>
    <w:rsid w:val="0081658A"/>
    <w:rsid w:val="00846029"/>
    <w:rsid w:val="008A2E3B"/>
    <w:rsid w:val="008B3935"/>
    <w:rsid w:val="00937848"/>
    <w:rsid w:val="0095299D"/>
    <w:rsid w:val="00955C0A"/>
    <w:rsid w:val="0096781D"/>
    <w:rsid w:val="00992F82"/>
    <w:rsid w:val="009F4A0E"/>
    <w:rsid w:val="00AA24B6"/>
    <w:rsid w:val="00BD5BEB"/>
    <w:rsid w:val="00BE5F13"/>
    <w:rsid w:val="00C80EE2"/>
    <w:rsid w:val="00C83C6C"/>
    <w:rsid w:val="00CF5492"/>
    <w:rsid w:val="00D14C7A"/>
    <w:rsid w:val="00D213E6"/>
    <w:rsid w:val="00D356C1"/>
    <w:rsid w:val="00D50ED3"/>
    <w:rsid w:val="00D64163"/>
    <w:rsid w:val="00DF0410"/>
    <w:rsid w:val="00DF2AC1"/>
    <w:rsid w:val="00EA25DF"/>
    <w:rsid w:val="00EB7B15"/>
    <w:rsid w:val="00EE4F3A"/>
    <w:rsid w:val="00F1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5522"/>
  <w15:chartTrackingRefBased/>
  <w15:docId w15:val="{1126F20D-5627-4E15-936D-DF888EF1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43"/>
    <w:pPr>
      <w:widowControl w:val="0"/>
      <w:overflowPunct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94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67394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a48fcb-e4b3-4fa6-aeff-8ad3aa55eb6a" xsi:nil="true"/>
    <lcf76f155ced4ddcb4097134ff3c332f xmlns="953c05f8-7276-4dba-b155-d6729d453a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297F0CC75BE347AF5E677A5441913C" ma:contentTypeVersion="13" ma:contentTypeDescription="Create a new document." ma:contentTypeScope="" ma:versionID="a7c899d7b1e9e0a2f71c78259743932a">
  <xsd:schema xmlns:xsd="http://www.w3.org/2001/XMLSchema" xmlns:xs="http://www.w3.org/2001/XMLSchema" xmlns:p="http://schemas.microsoft.com/office/2006/metadata/properties" xmlns:ns2="953c05f8-7276-4dba-b155-d6729d453add" xmlns:ns3="e7a48fcb-e4b3-4fa6-aeff-8ad3aa55eb6a" targetNamespace="http://schemas.microsoft.com/office/2006/metadata/properties" ma:root="true" ma:fieldsID="3a3f8425f5187da2be97d2a02f9e0647" ns2:_="" ns3:_="">
    <xsd:import namespace="953c05f8-7276-4dba-b155-d6729d453add"/>
    <xsd:import namespace="e7a48fcb-e4b3-4fa6-aeff-8ad3aa55e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c05f8-7276-4dba-b155-d6729d453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0e41eb-6071-47b0-a85a-be2b82a9c0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48fcb-e4b3-4fa6-aeff-8ad3aa55eb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f63b44-3077-4e1c-bfe1-4d2e57391d63}" ma:internalName="TaxCatchAll" ma:showField="CatchAllData" ma:web="e7a48fcb-e4b3-4fa6-aeff-8ad3aa55eb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5F65D-F762-4B7A-A639-4B50CF32F9C6}">
  <ds:schemaRefs>
    <ds:schemaRef ds:uri="http://schemas.microsoft.com/office/2006/metadata/properties"/>
    <ds:schemaRef ds:uri="http://schemas.microsoft.com/office/infopath/2007/PartnerControls"/>
    <ds:schemaRef ds:uri="e7a48fcb-e4b3-4fa6-aeff-8ad3aa55eb6a"/>
    <ds:schemaRef ds:uri="953c05f8-7276-4dba-b155-d6729d453add"/>
  </ds:schemaRefs>
</ds:datastoreItem>
</file>

<file path=customXml/itemProps2.xml><?xml version="1.0" encoding="utf-8"?>
<ds:datastoreItem xmlns:ds="http://schemas.openxmlformats.org/officeDocument/2006/customXml" ds:itemID="{02EAA293-467B-46AF-ADDB-17362B6B2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c05f8-7276-4dba-b155-d6729d453add"/>
    <ds:schemaRef ds:uri="e7a48fcb-e4b3-4fa6-aeff-8ad3aa55e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78017-BC8D-4DCD-918C-22EC8BC0D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364</Words>
  <Characters>1778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Hooper</dc:creator>
  <cp:keywords/>
  <dc:description/>
  <cp:lastModifiedBy>Rachael Dartnell</cp:lastModifiedBy>
  <cp:revision>27</cp:revision>
  <dcterms:created xsi:type="dcterms:W3CDTF">2023-02-22T10:40:00Z</dcterms:created>
  <dcterms:modified xsi:type="dcterms:W3CDTF">2023-03-22T13:51:00Z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0x01010094297F0CC75BE347AF5E677A5441913C</vt:lpwstr>
  </property>
  <property fmtid="{D5CDD505-2E9C-101B-9397-08002B2CF9AE}" pid="3" name="MediaServiceImageTags">
    <vt:lpwstr/>
  </property>
</Properties>
</file>